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shd w:fill="ea9999" w:val="clear"/>
        </w:rPr>
      </w:pPr>
      <w:r w:rsidDel="00000000" w:rsidR="00000000" w:rsidRPr="00000000">
        <w:rPr>
          <w:b w:val="1"/>
          <w:sz w:val="30"/>
          <w:szCs w:val="30"/>
          <w:shd w:fill="ea9999" w:val="clear"/>
          <w:rtl w:val="0"/>
        </w:rPr>
        <w:t xml:space="preserve">M.Ed Tutor Ward 16 -18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3795"/>
        <w:gridCol w:w="4620"/>
        <w:tblGridChange w:id="0">
          <w:tblGrid>
            <w:gridCol w:w="945"/>
            <w:gridCol w:w="3795"/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Sl.No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Ward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Tutor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Anusree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Mr..Jouhar Munavvir T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Anjusha A M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Niranjana K P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Dilshad C K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Dr, Umer Farooque T K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Hridya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Mr. Anees Mohammed C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Abdul Sathar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P Rekha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Muhsina E K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Mr,. Rishad K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Raseena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Fathima Jaseena MPM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Shadiya 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K. Vijayakumari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Sujisha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M. Jesa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Shyma Usman Abdulla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Mumthas N S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Teena Rajan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Hassankoya M P</w:t>
            </w:r>
          </w:p>
        </w:tc>
      </w:tr>
      <w:tr>
        <w:trPr>
          <w:cantSplit w:val="0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Thasneem Anwar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Ishana Shanaz Ulladan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