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  <w:shd w:fill="ea9999" w:val="clear"/>
        </w:rPr>
      </w:pPr>
      <w:r w:rsidDel="00000000" w:rsidR="00000000" w:rsidRPr="00000000">
        <w:rPr>
          <w:b w:val="1"/>
          <w:sz w:val="30"/>
          <w:szCs w:val="30"/>
          <w:shd w:fill="ea9999" w:val="clear"/>
          <w:rtl w:val="0"/>
        </w:rPr>
        <w:t xml:space="preserve">M.Ed Tutor Ward 16 -18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5"/>
        <w:gridCol w:w="3795"/>
        <w:gridCol w:w="4620"/>
        <w:tblGridChange w:id="0">
          <w:tblGrid>
            <w:gridCol w:w="945"/>
            <w:gridCol w:w="3795"/>
            <w:gridCol w:w="4620"/>
          </w:tblGrid>
        </w:tblGridChange>
      </w:tblGrid>
      <w:tr>
        <w:trPr>
          <w:cantSplit w:val="0"/>
          <w:tblHeader w:val="0"/>
        </w:trPr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Sl.No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Ward</w:t>
            </w:r>
          </w:p>
        </w:tc>
        <w:tc>
          <w:tcPr>
            <w:shd w:fill="fce5c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Tutor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Anusree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Mr..Jouhar Munavvir T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2. 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Anjusha A M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Mrs. Niranjana K P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Dilshad C K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Dr, Umer Farooque T K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4.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Hridya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Mr. Anees Mohammed C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 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Abdul Sathar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P Rekha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Muhsina E K 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Mr,. Rishad K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 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Raseena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Mrs. Fathima Jaseena MPM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 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Shadiya A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K. Vijayakumari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Sujisha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M. Jesa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Shyma Usman Abdulla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Mumthas N S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Teena Rajan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Dr. Hassankoya M P</w:t>
            </w:r>
          </w:p>
        </w:tc>
      </w:tr>
      <w:tr>
        <w:trPr>
          <w:cantSplit w:val="0"/>
          <w:tblHeader w:val="0"/>
        </w:trPr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12.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Thasneem Anwar</w:t>
            </w:r>
          </w:p>
        </w:tc>
        <w:tc>
          <w:tcPr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Mrs. Ishana Shanaz Ulladan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